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7241D0" w:rsidRPr="00607E86" w:rsidTr="00413688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7241D0" w:rsidRPr="00607E86" w:rsidTr="00413688">
              <w:tc>
                <w:tcPr>
                  <w:tcW w:w="9498" w:type="dxa"/>
                </w:tcPr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bookmarkStart w:id="0" w:name="_Toc422840566"/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генерального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директора – </w:t>
                  </w:r>
                </w:p>
                <w:p w:rsidR="007241D0" w:rsidRPr="00E50F78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 по экономике и финансам</w:t>
                  </w:r>
                </w:p>
                <w:p w:rsidR="007241D0" w:rsidRPr="00E50F78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ПАО "Башинформсвязь"</w:t>
                  </w:r>
                </w:p>
                <w:p w:rsidR="007241D0" w:rsidRPr="00E50F78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_________________/</w:t>
                  </w:r>
                  <w:proofErr w:type="spellStart"/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С.Н.Пузиков</w:t>
                  </w:r>
                  <w:proofErr w:type="spellEnd"/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0C0911" w:rsidRPr="00E50F78" w:rsidRDefault="000C0911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«____» _____________ 2016 год</w:t>
                  </w: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241D0" w:rsidRPr="00607E86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</w:p>
                <w:p w:rsidR="007241D0" w:rsidRPr="00607E86" w:rsidRDefault="007241D0" w:rsidP="00413688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7241D0" w:rsidRPr="00607E86" w:rsidRDefault="007241D0" w:rsidP="00413688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B57D6D" w:rsidRDefault="007241D0" w:rsidP="002264AF">
      <w:pPr>
        <w:spacing w:after="0" w:line="240" w:lineRule="auto"/>
        <w:jc w:val="right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0C0911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r w:rsidR="000C09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</w:t>
      </w:r>
      <w:r w:rsidR="000C0911">
        <w:rPr>
          <w:rFonts w:ascii="Times New Roman" w:eastAsia="Times New Roman" w:hAnsi="Times New Roman" w:cs="Times New Roman"/>
          <w:sz w:val="24"/>
          <w:szCs w:val="24"/>
          <w:lang w:eastAsia="ru-RU"/>
        </w:rPr>
        <w:t>_»</w:t>
      </w:r>
      <w:r w:rsidR="000C09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0C09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0C09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0C09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F4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Агентского </w:t>
      </w:r>
      <w:bookmarkStart w:id="1" w:name="_GoBack"/>
      <w:bookmarkEnd w:id="1"/>
      <w:r w:rsidR="00C333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33394">
        <w:rPr>
          <w:rFonts w:ascii="Times New Roman" w:hAnsi="Times New Roman"/>
          <w:b/>
          <w:sz w:val="24"/>
          <w:szCs w:val="24"/>
        </w:rPr>
        <w:t xml:space="preserve">совершение </w:t>
      </w:r>
      <w:r w:rsidR="00C33394" w:rsidRPr="00652A5B">
        <w:rPr>
          <w:rFonts w:ascii="Times New Roman" w:hAnsi="Times New Roman"/>
          <w:b/>
          <w:sz w:val="24"/>
          <w:szCs w:val="24"/>
        </w:rPr>
        <w:t>юридических и фактических действий по оформлению и заключению абонентских договоров и дополнительных соглашений к ним по предоставлению услуг связи, продаже, возврату, замене, гарантийному обслуживанию оборудования, связанного с оказанием услуг связи, реализации карт оплаты услуг связи</w:t>
      </w:r>
      <w:r w:rsidR="00896ADE" w:rsidRPr="00896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40267E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DD09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DF7E2D" w:rsidRPr="00A320C9" w:rsidRDefault="0040267E" w:rsidP="00DF7E2D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Курамшин Азат Ринатович</w:t>
            </w:r>
          </w:p>
          <w:p w:rsidR="00DF7E2D" w:rsidRPr="00DF4BB1" w:rsidRDefault="00DF7E2D" w:rsidP="00DF7E2D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тел</w:t>
            </w:r>
            <w:r w:rsidR="0040267E" w:rsidRPr="00DF4BB1">
              <w:rPr>
                <w:bCs/>
              </w:rPr>
              <w:t>. + 7 (347)2215758</w:t>
            </w:r>
            <w:r w:rsidRPr="00DF4BB1">
              <w:rPr>
                <w:bCs/>
              </w:rPr>
              <w:t xml:space="preserve"> </w:t>
            </w:r>
            <w:r w:rsidRPr="00A320C9">
              <w:rPr>
                <w:bCs/>
                <w:lang w:val="en-US"/>
              </w:rPr>
              <w:t>e</w:t>
            </w:r>
            <w:r w:rsidRPr="00DF4BB1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DF4BB1">
              <w:rPr>
                <w:bCs/>
              </w:rPr>
              <w:t xml:space="preserve">: </w:t>
            </w:r>
            <w:hyperlink r:id="rId5" w:history="1">
              <w:r w:rsidR="0040267E" w:rsidRPr="0040267E">
                <w:rPr>
                  <w:rStyle w:val="a5"/>
                  <w:lang w:val="en-US"/>
                </w:rPr>
                <w:t>a</w:t>
              </w:r>
              <w:r w:rsidR="0040267E" w:rsidRPr="00DF4BB1">
                <w:rPr>
                  <w:rStyle w:val="a5"/>
                </w:rPr>
                <w:t>.</w:t>
              </w:r>
              <w:r w:rsidR="0040267E" w:rsidRPr="0040267E">
                <w:rPr>
                  <w:rStyle w:val="a5"/>
                  <w:lang w:val="en-US"/>
                </w:rPr>
                <w:t>kuramshin</w:t>
              </w:r>
              <w:r w:rsidR="0040267E" w:rsidRPr="00DF4BB1">
                <w:rPr>
                  <w:rStyle w:val="a5"/>
                </w:rPr>
                <w:t>@</w:t>
              </w:r>
              <w:r w:rsidR="0040267E" w:rsidRPr="0040267E">
                <w:rPr>
                  <w:rStyle w:val="a5"/>
                  <w:lang w:val="en-US"/>
                </w:rPr>
                <w:t>bashtel</w:t>
              </w:r>
              <w:r w:rsidR="0040267E" w:rsidRPr="00DF4BB1">
                <w:rPr>
                  <w:rStyle w:val="a5"/>
                </w:rPr>
                <w:t>.</w:t>
              </w:r>
              <w:proofErr w:type="spellStart"/>
              <w:r w:rsidR="0040267E" w:rsidRPr="0040267E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40267E" w:rsidRPr="00DF4BB1">
              <w:t xml:space="preserve"> </w:t>
            </w:r>
          </w:p>
          <w:p w:rsidR="007901C9" w:rsidRPr="00DF4BB1" w:rsidRDefault="007901C9" w:rsidP="00790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Особенности участия в закупке Субъектов МСП в соответствии с п. 8 ст. 3 Федерального закона от 18.07.2011 г. № 223-ФЗ «О закупках 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69126C" w:rsidRDefault="00974F04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Совершение </w:t>
            </w:r>
            <w:r w:rsidRPr="00652A5B">
              <w:rPr>
                <w:rFonts w:ascii="Times New Roman" w:hAnsi="Times New Roman"/>
                <w:b/>
                <w:sz w:val="24"/>
                <w:szCs w:val="24"/>
              </w:rPr>
              <w:t>юридических и фактических действий по оформлению и заключению абонентских договоров и дополнительных соглашений к ним по предоставлению услуг связи, продаже, возврату, замене, гарантийному обслуживанию оборудования, связанного с оказанием услуг связи, реализации карт оплаты услуг связи</w:t>
            </w:r>
          </w:p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Описание, </w:t>
            </w:r>
            <w:r w:rsidR="00C44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объем и иные требования к </w:t>
            </w:r>
            <w:r w:rsidR="00676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определяются условиями проекта договора (Приложение №1 к настоящему Извещению).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C119F9" w:rsidRDefault="00896ADE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Республика Башкортостан, </w:t>
            </w:r>
            <w:r w:rsidR="00676A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г. Уфа</w:t>
            </w:r>
            <w:r w:rsidR="00C119F9"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Условия исполнения договора определены в Приложении №1 к настоящему Извещению.</w:t>
            </w:r>
          </w:p>
          <w:p w:rsidR="00B57D6D" w:rsidRPr="00B57D6D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(периоды) </w:t>
            </w:r>
            <w:r w:rsidR="00676A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8A50B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 01.07</w:t>
            </w:r>
            <w:r w:rsidR="00AD27B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.2016 г. </w:t>
            </w:r>
            <w:r w:rsidR="008A5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31.12.2016</w:t>
            </w:r>
            <w:r w:rsidR="00DC3099" w:rsidRPr="00DC3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6D" w:rsidRPr="00C15C9E" w:rsidRDefault="008A50B1" w:rsidP="009B3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35 715 316,00</w:t>
            </w:r>
            <w:r w:rsidR="00C15C9E" w:rsidRPr="00C15C9E">
              <w:rPr>
                <w:rFonts w:ascii="Times New Roman" w:hAnsi="Times New Roman" w:cs="Times New Roman"/>
                <w:sz w:val="24"/>
              </w:rPr>
              <w:t xml:space="preserve"> рублей без учета НДС (</w:t>
            </w:r>
            <w:r>
              <w:rPr>
                <w:rFonts w:ascii="Times New Roman" w:hAnsi="Times New Roman" w:cs="Times New Roman"/>
                <w:sz w:val="24"/>
              </w:rPr>
              <w:t>42 144 072,88</w:t>
            </w:r>
            <w:r w:rsidR="00C15C9E" w:rsidRPr="00C15C9E">
              <w:rPr>
                <w:rFonts w:ascii="Times New Roman" w:hAnsi="Times New Roman" w:cs="Times New Roman"/>
                <w:sz w:val="24"/>
              </w:rPr>
              <w:t xml:space="preserve"> рублей с учетом НДС)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404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="00404169">
              <w:rPr>
                <w:rFonts w:ascii="Times New Roman" w:hAnsi="Times New Roman" w:cs="Times New Roman"/>
                <w:iCs/>
                <w:sz w:val="24"/>
              </w:rPr>
              <w:t>«05</w:t>
            </w:r>
            <w:r w:rsidR="00C35ED8">
              <w:rPr>
                <w:rFonts w:ascii="Times New Roman" w:hAnsi="Times New Roman" w:cs="Times New Roman"/>
                <w:iCs/>
                <w:sz w:val="24"/>
              </w:rPr>
              <w:t xml:space="preserve">» </w:t>
            </w:r>
            <w:r w:rsidR="00404169">
              <w:rPr>
                <w:rFonts w:ascii="Times New Roman" w:hAnsi="Times New Roman" w:cs="Times New Roman"/>
                <w:iCs/>
                <w:sz w:val="24"/>
              </w:rPr>
              <w:t>августа</w:t>
            </w:r>
            <w:r w:rsidR="00E53A9F" w:rsidRPr="00E53A9F">
              <w:rPr>
                <w:rFonts w:ascii="Times New Roman" w:hAnsi="Times New Roman" w:cs="Times New Roman"/>
                <w:iCs/>
                <w:sz w:val="24"/>
              </w:rPr>
              <w:t xml:space="preserve"> 2016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9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896A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закупку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A51983" w:rsidRDefault="00B57D6D" w:rsidP="008F6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</w:t>
            </w:r>
            <w:r w:rsidR="008F66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</w:t>
            </w:r>
            <w:r w:rsidR="008F6629">
              <w:rPr>
                <w:rFonts w:ascii="Times New Roman" w:hAnsi="Times New Roman"/>
                <w:sz w:val="24"/>
                <w:szCs w:val="24"/>
                <w:lang w:eastAsia="ru-RU"/>
              </w:rPr>
              <w:t>единой информационной системе в сфере закупок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по адресу: </w:t>
            </w:r>
            <w:hyperlink r:id="rId6" w:history="1"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46EDB"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 официальном сайте ПАО «Башинформсвязь», по адресу: </w:t>
            </w:r>
            <w:hyperlink r:id="rId7" w:history="1"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A51983" w:rsidRP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</w:t>
            </w:r>
            <w:r w:rsid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документацию не предусмотрена.</w:t>
            </w:r>
          </w:p>
        </w:tc>
      </w:tr>
    </w:tbl>
    <w:p w:rsidR="00BA2C54" w:rsidRDefault="00DF4BB1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2046F"/>
    <w:rsid w:val="00046EDB"/>
    <w:rsid w:val="000C0911"/>
    <w:rsid w:val="000E2B23"/>
    <w:rsid w:val="000E47D5"/>
    <w:rsid w:val="00115723"/>
    <w:rsid w:val="00143384"/>
    <w:rsid w:val="00151CA1"/>
    <w:rsid w:val="0015458F"/>
    <w:rsid w:val="00186E5D"/>
    <w:rsid w:val="001D6613"/>
    <w:rsid w:val="002264AF"/>
    <w:rsid w:val="002C04EE"/>
    <w:rsid w:val="002E1BA4"/>
    <w:rsid w:val="003042A0"/>
    <w:rsid w:val="003B360F"/>
    <w:rsid w:val="0040267E"/>
    <w:rsid w:val="00404169"/>
    <w:rsid w:val="00416EAC"/>
    <w:rsid w:val="004322E7"/>
    <w:rsid w:val="004439FD"/>
    <w:rsid w:val="0049669A"/>
    <w:rsid w:val="004A7D6E"/>
    <w:rsid w:val="0050559D"/>
    <w:rsid w:val="005B361D"/>
    <w:rsid w:val="00632535"/>
    <w:rsid w:val="00676A11"/>
    <w:rsid w:val="0069126C"/>
    <w:rsid w:val="006D5701"/>
    <w:rsid w:val="00706860"/>
    <w:rsid w:val="007241D0"/>
    <w:rsid w:val="00742F96"/>
    <w:rsid w:val="00766C0E"/>
    <w:rsid w:val="0078666D"/>
    <w:rsid w:val="007901C9"/>
    <w:rsid w:val="00790EC3"/>
    <w:rsid w:val="0083262D"/>
    <w:rsid w:val="008605C6"/>
    <w:rsid w:val="00896ADE"/>
    <w:rsid w:val="008A50B1"/>
    <w:rsid w:val="008D7A9C"/>
    <w:rsid w:val="008F6629"/>
    <w:rsid w:val="008F6FFC"/>
    <w:rsid w:val="00906516"/>
    <w:rsid w:val="00910910"/>
    <w:rsid w:val="00911553"/>
    <w:rsid w:val="00974F04"/>
    <w:rsid w:val="009B1765"/>
    <w:rsid w:val="009B3A97"/>
    <w:rsid w:val="009E04F6"/>
    <w:rsid w:val="009E2152"/>
    <w:rsid w:val="009E7307"/>
    <w:rsid w:val="00A51983"/>
    <w:rsid w:val="00AA5622"/>
    <w:rsid w:val="00AB3024"/>
    <w:rsid w:val="00AD27B1"/>
    <w:rsid w:val="00AD27E5"/>
    <w:rsid w:val="00AF4C0A"/>
    <w:rsid w:val="00B27D49"/>
    <w:rsid w:val="00B57D6D"/>
    <w:rsid w:val="00BC350E"/>
    <w:rsid w:val="00C119F9"/>
    <w:rsid w:val="00C15C9E"/>
    <w:rsid w:val="00C33394"/>
    <w:rsid w:val="00C35ED8"/>
    <w:rsid w:val="00C44F99"/>
    <w:rsid w:val="00C82241"/>
    <w:rsid w:val="00CF2891"/>
    <w:rsid w:val="00D4565D"/>
    <w:rsid w:val="00D460FE"/>
    <w:rsid w:val="00DC3099"/>
    <w:rsid w:val="00DD096A"/>
    <w:rsid w:val="00DF4BB1"/>
    <w:rsid w:val="00DF7E2D"/>
    <w:rsid w:val="00E53A9F"/>
    <w:rsid w:val="00E669EE"/>
    <w:rsid w:val="00E95A6F"/>
    <w:rsid w:val="00EF1F7B"/>
    <w:rsid w:val="00EF4D93"/>
    <w:rsid w:val="00F271C2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customStyle="1" w:styleId="Default">
    <w:name w:val="Default"/>
    <w:rsid w:val="00DF7E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upki.gov.ru/" TargetMode="External"/><Relationship Id="rId5" Type="http://schemas.openxmlformats.org/officeDocument/2006/relationships/hyperlink" Target="mailto:a.kuramshin@bashtel.ru" TargetMode="External"/><Relationship Id="rId4" Type="http://schemas.openxmlformats.org/officeDocument/2006/relationships/hyperlink" Target="mailto:%20e.farrahova@bashte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80</cp:revision>
  <cp:lastPrinted>2015-12-28T09:30:00Z</cp:lastPrinted>
  <dcterms:created xsi:type="dcterms:W3CDTF">2015-10-26T12:04:00Z</dcterms:created>
  <dcterms:modified xsi:type="dcterms:W3CDTF">2016-07-28T06:37:00Z</dcterms:modified>
</cp:coreProperties>
</file>